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6680" w14:textId="3709E42A" w:rsidR="0004182B" w:rsidRPr="0004182B" w:rsidRDefault="0004182B" w:rsidP="0004182B">
      <w:pPr>
        <w:pStyle w:val="Heading1"/>
        <w:shd w:val="clear" w:color="auto" w:fill="FFFFFF"/>
        <w:spacing w:before="180" w:after="180"/>
        <w:jc w:val="center"/>
        <w:rPr>
          <w:rFonts w:ascii="Verdana" w:eastAsia="Times New Roman" w:hAnsi="Verdana" w:cs="Times New Roman"/>
          <w:color w:val="982623"/>
          <w:spacing w:val="-30"/>
          <w:kern w:val="36"/>
          <w:sz w:val="42"/>
          <w:szCs w:val="42"/>
        </w:rPr>
      </w:pPr>
      <w:r w:rsidRPr="0004182B">
        <w:rPr>
          <w:rFonts w:ascii="Verdana" w:eastAsia="Times New Roman" w:hAnsi="Verdana" w:cs="Times New Roman"/>
          <w:color w:val="982623"/>
          <w:spacing w:val="-30"/>
          <w:kern w:val="36"/>
          <w:sz w:val="42"/>
          <w:szCs w:val="42"/>
        </w:rPr>
        <w:t>High Speed Commercial Vacuum Friction Feeders</w:t>
      </w:r>
    </w:p>
    <w:tbl>
      <w:tblPr>
        <w:tblW w:w="11040" w:type="dxa"/>
        <w:shd w:val="clear" w:color="auto" w:fill="FFFFFF"/>
        <w:tblCellMar>
          <w:top w:w="150" w:type="dxa"/>
          <w:left w:w="150" w:type="dxa"/>
          <w:bottom w:w="150" w:type="dxa"/>
          <w:right w:w="150" w:type="dxa"/>
        </w:tblCellMar>
        <w:tblLook w:val="04A0" w:firstRow="1" w:lastRow="0" w:firstColumn="1" w:lastColumn="0" w:noHBand="0" w:noVBand="1"/>
      </w:tblPr>
      <w:tblGrid>
        <w:gridCol w:w="5175"/>
        <w:gridCol w:w="5865"/>
      </w:tblGrid>
      <w:tr w:rsidR="0004182B" w:rsidRPr="0004182B" w14:paraId="72B67789" w14:textId="77777777" w:rsidTr="0004182B">
        <w:tc>
          <w:tcPr>
            <w:tcW w:w="5220" w:type="dxa"/>
            <w:shd w:val="clear" w:color="auto" w:fill="FFFFFF"/>
            <w:vAlign w:val="center"/>
            <w:hideMark/>
          </w:tcPr>
          <w:p w14:paraId="550AF1C6" w14:textId="77777777" w:rsidR="0004182B" w:rsidRPr="0004182B" w:rsidRDefault="0004182B" w:rsidP="0004182B">
            <w:pPr>
              <w:spacing w:before="180" w:after="180" w:line="240" w:lineRule="auto"/>
              <w:outlineLvl w:val="0"/>
              <w:rPr>
                <w:rFonts w:ascii="Verdana" w:eastAsia="Times New Roman" w:hAnsi="Verdana" w:cs="Times New Roman"/>
                <w:color w:val="982623"/>
                <w:spacing w:val="-30"/>
                <w:kern w:val="36"/>
                <w:sz w:val="42"/>
                <w:szCs w:val="42"/>
              </w:rPr>
            </w:pPr>
            <w:r w:rsidRPr="0004182B">
              <w:rPr>
                <w:rFonts w:ascii="Verdana" w:eastAsia="Times New Roman" w:hAnsi="Verdana" w:cs="Times New Roman"/>
                <w:color w:val="982623"/>
                <w:spacing w:val="-30"/>
                <w:kern w:val="36"/>
                <w:sz w:val="42"/>
                <w:szCs w:val="42"/>
              </w:rPr>
              <w:t>  VF200</w:t>
            </w:r>
          </w:p>
        </w:tc>
        <w:tc>
          <w:tcPr>
            <w:tcW w:w="5220" w:type="dxa"/>
            <w:shd w:val="clear" w:color="auto" w:fill="FFFFFF"/>
            <w:vAlign w:val="center"/>
            <w:hideMark/>
          </w:tcPr>
          <w:p w14:paraId="1FEA1864" w14:textId="77777777" w:rsidR="0004182B" w:rsidRPr="0004182B" w:rsidRDefault="0004182B" w:rsidP="0004182B">
            <w:pPr>
              <w:spacing w:before="180" w:after="180" w:line="240" w:lineRule="auto"/>
              <w:outlineLvl w:val="0"/>
              <w:rPr>
                <w:rFonts w:ascii="Verdana" w:eastAsia="Times New Roman" w:hAnsi="Verdana" w:cs="Times New Roman"/>
                <w:color w:val="982623"/>
                <w:spacing w:val="-30"/>
                <w:kern w:val="36"/>
                <w:sz w:val="42"/>
                <w:szCs w:val="42"/>
              </w:rPr>
            </w:pPr>
            <w:r w:rsidRPr="0004182B">
              <w:rPr>
                <w:rFonts w:ascii="Verdana" w:eastAsia="Times New Roman" w:hAnsi="Verdana" w:cs="Times New Roman"/>
                <w:color w:val="982623"/>
                <w:spacing w:val="-30"/>
                <w:kern w:val="36"/>
                <w:sz w:val="42"/>
                <w:szCs w:val="42"/>
              </w:rPr>
              <w:t> VF280</w:t>
            </w:r>
          </w:p>
        </w:tc>
        <w:bookmarkStart w:id="0" w:name="_GoBack"/>
        <w:bookmarkEnd w:id="0"/>
      </w:tr>
      <w:tr w:rsidR="0004182B" w:rsidRPr="0004182B" w14:paraId="4EDDE04A" w14:textId="77777777" w:rsidTr="0004182B">
        <w:tc>
          <w:tcPr>
            <w:tcW w:w="5220" w:type="dxa"/>
            <w:shd w:val="clear" w:color="auto" w:fill="FFFFFF"/>
            <w:hideMark/>
          </w:tcPr>
          <w:p w14:paraId="5D14C059" w14:textId="77777777" w:rsidR="0004182B" w:rsidRPr="0004182B" w:rsidRDefault="0004182B" w:rsidP="0004182B">
            <w:pPr>
              <w:spacing w:after="0" w:line="240" w:lineRule="auto"/>
              <w:rPr>
                <w:rFonts w:ascii="Verdana" w:eastAsia="Times New Roman" w:hAnsi="Verdana" w:cs="Times New Roman"/>
                <w:color w:val="000000"/>
                <w:sz w:val="18"/>
                <w:szCs w:val="18"/>
              </w:rPr>
            </w:pPr>
            <w:r w:rsidRPr="0004182B">
              <w:rPr>
                <w:rFonts w:ascii="Verdana" w:eastAsia="Times New Roman" w:hAnsi="Verdana" w:cs="Times New Roman"/>
                <w:noProof/>
                <w:color w:val="982623"/>
                <w:sz w:val="18"/>
                <w:szCs w:val="18"/>
              </w:rPr>
              <w:drawing>
                <wp:inline distT="0" distB="0" distL="0" distR="0" wp14:anchorId="616337F4" wp14:editId="366684F3">
                  <wp:extent cx="1914525" cy="2857500"/>
                  <wp:effectExtent l="0" t="0" r="9525" b="0"/>
                  <wp:docPr id="23" name="Picture 23" descr="https://www.walcosystems.com/product-images/vf200_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walcosystems.com/product-images/vf200_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inline>
              </w:drawing>
            </w:r>
          </w:p>
          <w:p w14:paraId="002400A9" w14:textId="77777777" w:rsidR="0004182B" w:rsidRPr="0004182B" w:rsidRDefault="0004182B" w:rsidP="0004182B">
            <w:pPr>
              <w:spacing w:before="180" w:after="180" w:line="240" w:lineRule="auto"/>
              <w:jc w:val="center"/>
              <w:outlineLvl w:val="2"/>
              <w:rPr>
                <w:rFonts w:ascii="Verdana" w:eastAsia="Times New Roman" w:hAnsi="Verdana" w:cs="Times New Roman"/>
                <w:b/>
                <w:bCs/>
                <w:color w:val="982623"/>
                <w:spacing w:val="-15"/>
                <w:sz w:val="20"/>
                <w:szCs w:val="20"/>
              </w:rPr>
            </w:pPr>
            <w:hyperlink r:id="rId6" w:history="1">
              <w:r w:rsidRPr="0004182B">
                <w:rPr>
                  <w:rFonts w:ascii="Verdana" w:eastAsia="Times New Roman" w:hAnsi="Verdana" w:cs="Times New Roman"/>
                  <w:b/>
                  <w:bCs/>
                  <w:color w:val="666666"/>
                  <w:spacing w:val="-15"/>
                  <w:sz w:val="20"/>
                  <w:szCs w:val="20"/>
                  <w:u w:val="single"/>
                </w:rPr>
                <w:t>See the VF200 in action!</w:t>
              </w:r>
            </w:hyperlink>
            <w:r w:rsidRPr="0004182B">
              <w:rPr>
                <w:rFonts w:ascii="Verdana" w:eastAsia="Times New Roman" w:hAnsi="Verdana" w:cs="Times New Roman"/>
                <w:b/>
                <w:bCs/>
                <w:color w:val="982623"/>
                <w:spacing w:val="-15"/>
                <w:sz w:val="20"/>
                <w:szCs w:val="20"/>
              </w:rPr>
              <w:t> </w:t>
            </w:r>
          </w:p>
          <w:p w14:paraId="0039FD35" w14:textId="77777777" w:rsidR="0004182B" w:rsidRPr="0004182B" w:rsidRDefault="0004182B" w:rsidP="0004182B">
            <w:pPr>
              <w:spacing w:before="180" w:after="180" w:line="240" w:lineRule="auto"/>
              <w:rPr>
                <w:rFonts w:ascii="Verdana" w:eastAsia="Times New Roman" w:hAnsi="Verdana" w:cs="Times New Roman"/>
                <w:color w:val="000000"/>
                <w:sz w:val="18"/>
                <w:szCs w:val="18"/>
              </w:rPr>
            </w:pPr>
            <w:r w:rsidRPr="0004182B">
              <w:rPr>
                <w:rFonts w:ascii="Verdana" w:eastAsia="Times New Roman" w:hAnsi="Verdana" w:cs="Times New Roman"/>
                <w:color w:val="000000"/>
                <w:sz w:val="18"/>
                <w:szCs w:val="18"/>
              </w:rPr>
              <w:t> The VF200 offers a radically innovative design not available anywhere else. </w:t>
            </w:r>
          </w:p>
          <w:p w14:paraId="4BB39B5E" w14:textId="77777777" w:rsidR="0004182B" w:rsidRPr="0004182B" w:rsidRDefault="0004182B" w:rsidP="0004182B">
            <w:pPr>
              <w:spacing w:before="180" w:after="180" w:line="240" w:lineRule="auto"/>
              <w:rPr>
                <w:rFonts w:ascii="Verdana" w:eastAsia="Times New Roman" w:hAnsi="Verdana" w:cs="Times New Roman"/>
                <w:color w:val="000000"/>
                <w:sz w:val="18"/>
                <w:szCs w:val="18"/>
              </w:rPr>
            </w:pPr>
            <w:r w:rsidRPr="0004182B">
              <w:rPr>
                <w:rFonts w:ascii="Verdana" w:eastAsia="Times New Roman" w:hAnsi="Verdana" w:cs="Times New Roman"/>
                <w:color w:val="000000"/>
                <w:sz w:val="18"/>
                <w:szCs w:val="18"/>
              </w:rPr>
              <w:t>Every part in this feeder - from the precision machined guides, to the sealed shaft locking collar bearings - was designed to take an outstanding amount of abuse. Over 50 inches of two (2) 2-1/</w:t>
            </w:r>
            <w:proofErr w:type="gramStart"/>
            <w:r w:rsidRPr="0004182B">
              <w:rPr>
                <w:rFonts w:ascii="Verdana" w:eastAsia="Times New Roman" w:hAnsi="Verdana" w:cs="Times New Roman"/>
                <w:color w:val="000000"/>
                <w:sz w:val="18"/>
                <w:szCs w:val="18"/>
              </w:rPr>
              <w:t>2 inch wide</w:t>
            </w:r>
            <w:proofErr w:type="gramEnd"/>
            <w:r w:rsidRPr="0004182B">
              <w:rPr>
                <w:rFonts w:ascii="Verdana" w:eastAsia="Times New Roman" w:hAnsi="Verdana" w:cs="Times New Roman"/>
                <w:color w:val="000000"/>
                <w:sz w:val="18"/>
                <w:szCs w:val="18"/>
              </w:rPr>
              <w:t xml:space="preserve"> belts offer an astonishing amount of friction.  Add vacuum to the equation and you have a machine capable of pulling any product.</w:t>
            </w:r>
          </w:p>
          <w:p w14:paraId="445C4771" w14:textId="77777777" w:rsidR="0004182B" w:rsidRPr="0004182B" w:rsidRDefault="0004182B" w:rsidP="0004182B">
            <w:pPr>
              <w:spacing w:before="180" w:after="180" w:line="240" w:lineRule="auto"/>
              <w:rPr>
                <w:rFonts w:ascii="Verdana" w:eastAsia="Times New Roman" w:hAnsi="Verdana" w:cs="Times New Roman"/>
                <w:color w:val="000000"/>
                <w:sz w:val="18"/>
                <w:szCs w:val="18"/>
              </w:rPr>
            </w:pPr>
            <w:r w:rsidRPr="0004182B">
              <w:rPr>
                <w:rFonts w:ascii="Verdana" w:eastAsia="Times New Roman" w:hAnsi="Verdana" w:cs="Times New Roman"/>
                <w:color w:val="000000"/>
                <w:sz w:val="18"/>
                <w:szCs w:val="18"/>
              </w:rPr>
              <w:t>Like all Walco Systems products, the Evolution series feeders are designed for the high capacity use demanded by today's commercial environment.</w:t>
            </w:r>
          </w:p>
        </w:tc>
        <w:tc>
          <w:tcPr>
            <w:tcW w:w="5220" w:type="dxa"/>
            <w:shd w:val="clear" w:color="auto" w:fill="FFFFFF"/>
            <w:hideMark/>
          </w:tcPr>
          <w:p w14:paraId="232D9A43" w14:textId="77777777" w:rsidR="0004182B" w:rsidRPr="0004182B" w:rsidRDefault="0004182B" w:rsidP="0004182B">
            <w:pPr>
              <w:spacing w:before="180" w:after="180" w:line="240" w:lineRule="auto"/>
              <w:jc w:val="center"/>
              <w:outlineLvl w:val="2"/>
              <w:rPr>
                <w:rFonts w:ascii="Verdana" w:eastAsia="Times New Roman" w:hAnsi="Verdana" w:cs="Times New Roman"/>
                <w:b/>
                <w:bCs/>
                <w:color w:val="982623"/>
                <w:spacing w:val="-15"/>
                <w:sz w:val="20"/>
                <w:szCs w:val="20"/>
              </w:rPr>
            </w:pPr>
            <w:r w:rsidRPr="0004182B">
              <w:rPr>
                <w:rFonts w:ascii="Verdana" w:eastAsia="Times New Roman" w:hAnsi="Verdana" w:cs="Times New Roman"/>
                <w:b/>
                <w:bCs/>
                <w:noProof/>
                <w:color w:val="982623"/>
                <w:spacing w:val="-15"/>
                <w:sz w:val="20"/>
                <w:szCs w:val="20"/>
              </w:rPr>
              <w:drawing>
                <wp:inline distT="0" distB="0" distL="0" distR="0" wp14:anchorId="16073B0B" wp14:editId="2E70C387">
                  <wp:extent cx="2619375" cy="3105150"/>
                  <wp:effectExtent l="0" t="0" r="9525" b="0"/>
                  <wp:docPr id="24" name="Picture 24" descr="VF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F2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3105150"/>
                          </a:xfrm>
                          <a:prstGeom prst="rect">
                            <a:avLst/>
                          </a:prstGeom>
                          <a:noFill/>
                          <a:ln>
                            <a:noFill/>
                          </a:ln>
                        </pic:spPr>
                      </pic:pic>
                    </a:graphicData>
                  </a:graphic>
                </wp:inline>
              </w:drawing>
            </w:r>
            <w:r w:rsidRPr="0004182B">
              <w:rPr>
                <w:rFonts w:ascii="Verdana" w:eastAsia="Times New Roman" w:hAnsi="Verdana" w:cs="Times New Roman"/>
                <w:b/>
                <w:bCs/>
                <w:color w:val="982623"/>
                <w:spacing w:val="-15"/>
                <w:sz w:val="20"/>
                <w:szCs w:val="20"/>
              </w:rPr>
              <w:t> </w:t>
            </w:r>
          </w:p>
          <w:p w14:paraId="2783B882" w14:textId="77777777" w:rsidR="0004182B" w:rsidRPr="0004182B" w:rsidRDefault="0004182B" w:rsidP="0004182B">
            <w:pPr>
              <w:spacing w:before="180" w:after="180" w:line="240" w:lineRule="auto"/>
              <w:rPr>
                <w:rFonts w:ascii="Verdana" w:eastAsia="Times New Roman" w:hAnsi="Verdana" w:cs="Times New Roman"/>
                <w:color w:val="000000"/>
                <w:sz w:val="18"/>
                <w:szCs w:val="18"/>
              </w:rPr>
            </w:pPr>
            <w:r w:rsidRPr="0004182B">
              <w:rPr>
                <w:rFonts w:ascii="Verdana" w:eastAsia="Times New Roman" w:hAnsi="Verdana" w:cs="Times New Roman"/>
                <w:color w:val="000000"/>
                <w:sz w:val="18"/>
                <w:szCs w:val="18"/>
              </w:rPr>
              <w:t> </w:t>
            </w:r>
          </w:p>
          <w:p w14:paraId="034A279A" w14:textId="77777777" w:rsidR="0004182B" w:rsidRPr="0004182B" w:rsidRDefault="0004182B" w:rsidP="0004182B">
            <w:pPr>
              <w:spacing w:before="180" w:after="180" w:line="240" w:lineRule="auto"/>
              <w:rPr>
                <w:rFonts w:ascii="Verdana" w:eastAsia="Times New Roman" w:hAnsi="Verdana" w:cs="Times New Roman"/>
                <w:color w:val="000000"/>
                <w:sz w:val="18"/>
                <w:szCs w:val="18"/>
              </w:rPr>
            </w:pPr>
            <w:r w:rsidRPr="0004182B">
              <w:rPr>
                <w:rFonts w:ascii="Verdana" w:eastAsia="Times New Roman" w:hAnsi="Verdana" w:cs="Times New Roman"/>
                <w:color w:val="000000"/>
                <w:sz w:val="18"/>
                <w:szCs w:val="18"/>
              </w:rPr>
              <w:t> Employing every concept that makes up the VF200, the VF400 ups the ante and allows for wider pieces to be fed. Designed primarily for cardboard, this machine allows products to contact 180 square inches of natural gum rubber belting. </w:t>
            </w:r>
          </w:p>
        </w:tc>
      </w:tr>
      <w:tr w:rsidR="0004182B" w:rsidRPr="0004182B" w14:paraId="280EF895" w14:textId="77777777" w:rsidTr="0004182B">
        <w:tc>
          <w:tcPr>
            <w:tcW w:w="0" w:type="auto"/>
            <w:shd w:val="clear" w:color="auto" w:fill="FFFFFF"/>
            <w:hideMark/>
          </w:tcPr>
          <w:p w14:paraId="30F24A35" w14:textId="77777777" w:rsidR="0004182B" w:rsidRPr="0004182B" w:rsidRDefault="0004182B" w:rsidP="0004182B">
            <w:pPr>
              <w:spacing w:before="180" w:after="180" w:line="240" w:lineRule="auto"/>
              <w:outlineLvl w:val="1"/>
              <w:rPr>
                <w:rFonts w:ascii="Verdana" w:eastAsia="Times New Roman" w:hAnsi="Verdana" w:cs="Times New Roman"/>
                <w:color w:val="982623"/>
                <w:spacing w:val="-15"/>
                <w:sz w:val="27"/>
                <w:szCs w:val="27"/>
              </w:rPr>
            </w:pPr>
            <w:r w:rsidRPr="0004182B">
              <w:rPr>
                <w:rFonts w:ascii="Verdana" w:eastAsia="Times New Roman" w:hAnsi="Verdana" w:cs="Times New Roman"/>
                <w:color w:val="982623"/>
                <w:spacing w:val="-15"/>
                <w:sz w:val="27"/>
                <w:szCs w:val="27"/>
              </w:rPr>
              <w:t>Specifications</w:t>
            </w:r>
          </w:p>
          <w:p w14:paraId="5A159D22" w14:textId="77777777" w:rsidR="0004182B" w:rsidRPr="0004182B" w:rsidRDefault="0004182B" w:rsidP="0004182B">
            <w:pPr>
              <w:spacing w:before="180" w:after="180" w:line="240" w:lineRule="auto"/>
              <w:outlineLvl w:val="1"/>
              <w:rPr>
                <w:rFonts w:ascii="Verdana" w:eastAsia="Times New Roman" w:hAnsi="Verdana" w:cs="Times New Roman"/>
                <w:color w:val="982623"/>
                <w:spacing w:val="-15"/>
                <w:sz w:val="27"/>
                <w:szCs w:val="27"/>
              </w:rPr>
            </w:pPr>
            <w:r w:rsidRPr="0004182B">
              <w:rPr>
                <w:rFonts w:ascii="Verdana" w:eastAsia="Times New Roman" w:hAnsi="Verdana" w:cs="Times New Roman"/>
                <w:color w:val="982623"/>
                <w:spacing w:val="-15"/>
                <w:sz w:val="27"/>
                <w:szCs w:val="27"/>
              </w:rPr>
              <w:t>VF200</w:t>
            </w:r>
          </w:p>
          <w:p w14:paraId="0A39FEF1" w14:textId="77777777" w:rsidR="0004182B" w:rsidRPr="0004182B" w:rsidRDefault="0004182B" w:rsidP="0004182B">
            <w:pPr>
              <w:spacing w:after="0" w:line="240" w:lineRule="auto"/>
              <w:rPr>
                <w:rFonts w:ascii="Verdana" w:eastAsia="Times New Roman" w:hAnsi="Verdana" w:cs="Times New Roman"/>
                <w:color w:val="000000"/>
                <w:sz w:val="18"/>
                <w:szCs w:val="18"/>
              </w:rPr>
            </w:pPr>
            <w:r w:rsidRPr="0004182B">
              <w:rPr>
                <w:rFonts w:ascii="Verdana" w:eastAsia="Times New Roman" w:hAnsi="Verdana" w:cs="Times New Roman"/>
                <w:b/>
                <w:bCs/>
                <w:color w:val="982623"/>
                <w:spacing w:val="-15"/>
                <w:sz w:val="20"/>
                <w:szCs w:val="20"/>
              </w:rPr>
              <w:t>Material Size:</w:t>
            </w:r>
            <w:r w:rsidRPr="0004182B">
              <w:rPr>
                <w:rFonts w:ascii="Verdana" w:eastAsia="Times New Roman" w:hAnsi="Verdana" w:cs="Times New Roman"/>
                <w:color w:val="000000"/>
                <w:sz w:val="18"/>
                <w:szCs w:val="18"/>
              </w:rPr>
              <w:t> Min. 3"W x 5"L - Max 19.5"W x 28"L</w:t>
            </w:r>
            <w:r w:rsidRPr="0004182B">
              <w:rPr>
                <w:rFonts w:ascii="Verdana" w:eastAsia="Times New Roman" w:hAnsi="Verdana" w:cs="Times New Roman"/>
                <w:color w:val="000000"/>
                <w:sz w:val="18"/>
                <w:szCs w:val="18"/>
              </w:rPr>
              <w:br/>
            </w:r>
            <w:r w:rsidRPr="0004182B">
              <w:rPr>
                <w:rFonts w:ascii="Verdana" w:eastAsia="Times New Roman" w:hAnsi="Verdana" w:cs="Times New Roman"/>
                <w:b/>
                <w:bCs/>
                <w:color w:val="982623"/>
                <w:spacing w:val="-15"/>
                <w:sz w:val="20"/>
                <w:szCs w:val="20"/>
              </w:rPr>
              <w:t>Material Thickness:</w:t>
            </w:r>
            <w:r w:rsidRPr="0004182B">
              <w:rPr>
                <w:rFonts w:ascii="Verdana" w:eastAsia="Times New Roman" w:hAnsi="Verdana" w:cs="Times New Roman"/>
                <w:color w:val="000000"/>
                <w:sz w:val="18"/>
                <w:szCs w:val="18"/>
              </w:rPr>
              <w:t> 1" Max (In Standard Configuration)</w:t>
            </w:r>
            <w:r w:rsidRPr="0004182B">
              <w:rPr>
                <w:rFonts w:ascii="Verdana" w:eastAsia="Times New Roman" w:hAnsi="Verdana" w:cs="Times New Roman"/>
                <w:color w:val="000000"/>
                <w:sz w:val="18"/>
                <w:szCs w:val="18"/>
              </w:rPr>
              <w:br/>
            </w:r>
            <w:r w:rsidRPr="0004182B">
              <w:rPr>
                <w:rFonts w:ascii="Verdana" w:eastAsia="Times New Roman" w:hAnsi="Verdana" w:cs="Times New Roman"/>
                <w:b/>
                <w:bCs/>
                <w:color w:val="982623"/>
                <w:spacing w:val="-15"/>
                <w:sz w:val="20"/>
                <w:szCs w:val="20"/>
              </w:rPr>
              <w:t>Electrical:</w:t>
            </w:r>
            <w:r w:rsidRPr="0004182B">
              <w:rPr>
                <w:rFonts w:ascii="Verdana" w:eastAsia="Times New Roman" w:hAnsi="Verdana" w:cs="Times New Roman"/>
                <w:color w:val="000000"/>
                <w:sz w:val="18"/>
                <w:szCs w:val="18"/>
              </w:rPr>
              <w:t> 110 VAC 1-Phase 10 Amp Circuit</w:t>
            </w:r>
            <w:r w:rsidRPr="0004182B">
              <w:rPr>
                <w:rFonts w:ascii="Verdana" w:eastAsia="Times New Roman" w:hAnsi="Verdana" w:cs="Times New Roman"/>
                <w:color w:val="000000"/>
                <w:sz w:val="18"/>
                <w:szCs w:val="18"/>
              </w:rPr>
              <w:br/>
            </w:r>
            <w:r w:rsidRPr="0004182B">
              <w:rPr>
                <w:rFonts w:ascii="Verdana" w:eastAsia="Times New Roman" w:hAnsi="Verdana" w:cs="Times New Roman"/>
                <w:b/>
                <w:bCs/>
                <w:color w:val="982623"/>
                <w:spacing w:val="-15"/>
                <w:sz w:val="20"/>
                <w:szCs w:val="20"/>
              </w:rPr>
              <w:t>Interlock:</w:t>
            </w:r>
            <w:r w:rsidRPr="0004182B">
              <w:rPr>
                <w:rFonts w:ascii="Verdana" w:eastAsia="Times New Roman" w:hAnsi="Verdana" w:cs="Times New Roman"/>
                <w:color w:val="000000"/>
                <w:sz w:val="18"/>
                <w:szCs w:val="18"/>
              </w:rPr>
              <w:t> Dry Contact (Low Volt) Standard</w:t>
            </w:r>
            <w:r w:rsidRPr="0004182B">
              <w:rPr>
                <w:rFonts w:ascii="Verdana" w:eastAsia="Times New Roman" w:hAnsi="Verdana" w:cs="Times New Roman"/>
                <w:color w:val="000000"/>
                <w:sz w:val="18"/>
                <w:szCs w:val="18"/>
              </w:rPr>
              <w:br/>
            </w:r>
            <w:r w:rsidRPr="0004182B">
              <w:rPr>
                <w:rFonts w:ascii="Verdana" w:eastAsia="Times New Roman" w:hAnsi="Verdana" w:cs="Times New Roman"/>
                <w:b/>
                <w:bCs/>
                <w:color w:val="982623"/>
                <w:spacing w:val="-15"/>
                <w:sz w:val="20"/>
                <w:szCs w:val="20"/>
              </w:rPr>
              <w:t>Operator Controls:</w:t>
            </w:r>
            <w:r w:rsidRPr="0004182B">
              <w:rPr>
                <w:rFonts w:ascii="Verdana" w:eastAsia="Times New Roman" w:hAnsi="Verdana" w:cs="Times New Roman"/>
                <w:color w:val="000000"/>
                <w:sz w:val="18"/>
                <w:szCs w:val="18"/>
              </w:rPr>
              <w:t> Power (on/off), Vacuum (on/off), Stop, Jog, Start, Feed Speed</w:t>
            </w:r>
            <w:r w:rsidRPr="0004182B">
              <w:rPr>
                <w:rFonts w:ascii="Verdana" w:eastAsia="Times New Roman" w:hAnsi="Verdana" w:cs="Times New Roman"/>
                <w:color w:val="000000"/>
                <w:sz w:val="18"/>
                <w:szCs w:val="18"/>
              </w:rPr>
              <w:br/>
            </w:r>
            <w:r w:rsidRPr="0004182B">
              <w:rPr>
                <w:rFonts w:ascii="Verdana" w:eastAsia="Times New Roman" w:hAnsi="Verdana" w:cs="Times New Roman"/>
                <w:b/>
                <w:bCs/>
                <w:color w:val="982623"/>
                <w:spacing w:val="-15"/>
                <w:sz w:val="20"/>
                <w:szCs w:val="20"/>
              </w:rPr>
              <w:t>Physical:</w:t>
            </w:r>
            <w:r w:rsidRPr="0004182B">
              <w:rPr>
                <w:rFonts w:ascii="Verdana" w:eastAsia="Times New Roman" w:hAnsi="Verdana" w:cs="Times New Roman"/>
                <w:color w:val="000000"/>
                <w:sz w:val="18"/>
                <w:szCs w:val="18"/>
              </w:rPr>
              <w:t> 24"L x 23.5"W x 33-36" H</w:t>
            </w:r>
          </w:p>
        </w:tc>
        <w:tc>
          <w:tcPr>
            <w:tcW w:w="0" w:type="auto"/>
            <w:shd w:val="clear" w:color="auto" w:fill="FFFFFF"/>
            <w:hideMark/>
          </w:tcPr>
          <w:p w14:paraId="6DF61201" w14:textId="77777777" w:rsidR="0004182B" w:rsidRPr="0004182B" w:rsidRDefault="0004182B" w:rsidP="0004182B">
            <w:pPr>
              <w:spacing w:before="180" w:after="180" w:line="240" w:lineRule="auto"/>
              <w:outlineLvl w:val="1"/>
              <w:rPr>
                <w:rFonts w:ascii="Verdana" w:eastAsia="Times New Roman" w:hAnsi="Verdana" w:cs="Times New Roman"/>
                <w:color w:val="982623"/>
                <w:spacing w:val="-15"/>
                <w:sz w:val="27"/>
                <w:szCs w:val="27"/>
              </w:rPr>
            </w:pPr>
            <w:r w:rsidRPr="0004182B">
              <w:rPr>
                <w:rFonts w:ascii="Verdana" w:eastAsia="Times New Roman" w:hAnsi="Verdana" w:cs="Times New Roman"/>
                <w:color w:val="982623"/>
                <w:spacing w:val="-15"/>
                <w:sz w:val="27"/>
                <w:szCs w:val="27"/>
              </w:rPr>
              <w:t>Specifications</w:t>
            </w:r>
          </w:p>
          <w:p w14:paraId="141DA1E2" w14:textId="77777777" w:rsidR="0004182B" w:rsidRPr="0004182B" w:rsidRDefault="0004182B" w:rsidP="0004182B">
            <w:pPr>
              <w:spacing w:before="180" w:after="180" w:line="240" w:lineRule="auto"/>
              <w:outlineLvl w:val="1"/>
              <w:rPr>
                <w:rFonts w:ascii="Verdana" w:eastAsia="Times New Roman" w:hAnsi="Verdana" w:cs="Times New Roman"/>
                <w:color w:val="982623"/>
                <w:spacing w:val="-15"/>
                <w:sz w:val="27"/>
                <w:szCs w:val="27"/>
              </w:rPr>
            </w:pPr>
            <w:r w:rsidRPr="0004182B">
              <w:rPr>
                <w:rFonts w:ascii="Verdana" w:eastAsia="Times New Roman" w:hAnsi="Verdana" w:cs="Times New Roman"/>
                <w:color w:val="982623"/>
                <w:spacing w:val="-15"/>
                <w:sz w:val="27"/>
                <w:szCs w:val="27"/>
              </w:rPr>
              <w:t>VF280</w:t>
            </w:r>
          </w:p>
          <w:p w14:paraId="4FD815C5" w14:textId="77777777" w:rsidR="0004182B" w:rsidRPr="0004182B" w:rsidRDefault="0004182B" w:rsidP="0004182B">
            <w:pPr>
              <w:spacing w:after="0" w:line="240" w:lineRule="auto"/>
              <w:rPr>
                <w:rFonts w:ascii="Verdana" w:eastAsia="Times New Roman" w:hAnsi="Verdana" w:cs="Times New Roman"/>
                <w:color w:val="000000"/>
                <w:sz w:val="18"/>
                <w:szCs w:val="18"/>
              </w:rPr>
            </w:pPr>
            <w:r w:rsidRPr="0004182B">
              <w:rPr>
                <w:rFonts w:ascii="Verdana" w:eastAsia="Times New Roman" w:hAnsi="Verdana" w:cs="Times New Roman"/>
                <w:b/>
                <w:bCs/>
                <w:color w:val="982623"/>
                <w:spacing w:val="-15"/>
                <w:sz w:val="20"/>
                <w:szCs w:val="20"/>
              </w:rPr>
              <w:t>Material Size:</w:t>
            </w:r>
            <w:r w:rsidRPr="0004182B">
              <w:rPr>
                <w:rFonts w:ascii="Verdana" w:eastAsia="Times New Roman" w:hAnsi="Verdana" w:cs="Times New Roman"/>
                <w:color w:val="000000"/>
                <w:sz w:val="18"/>
                <w:szCs w:val="18"/>
              </w:rPr>
              <w:t> Min. 3"W x 5"L - Max 37.5"W x 28"L</w:t>
            </w:r>
            <w:r w:rsidRPr="0004182B">
              <w:rPr>
                <w:rFonts w:ascii="Verdana" w:eastAsia="Times New Roman" w:hAnsi="Verdana" w:cs="Times New Roman"/>
                <w:color w:val="000000"/>
                <w:sz w:val="18"/>
                <w:szCs w:val="18"/>
              </w:rPr>
              <w:br/>
            </w:r>
            <w:r w:rsidRPr="0004182B">
              <w:rPr>
                <w:rFonts w:ascii="Verdana" w:eastAsia="Times New Roman" w:hAnsi="Verdana" w:cs="Times New Roman"/>
                <w:b/>
                <w:bCs/>
                <w:color w:val="982623"/>
                <w:spacing w:val="-15"/>
                <w:sz w:val="20"/>
                <w:szCs w:val="20"/>
              </w:rPr>
              <w:t>Material Thickness:</w:t>
            </w:r>
            <w:r w:rsidRPr="0004182B">
              <w:rPr>
                <w:rFonts w:ascii="Verdana" w:eastAsia="Times New Roman" w:hAnsi="Verdana" w:cs="Times New Roman"/>
                <w:color w:val="000000"/>
                <w:sz w:val="18"/>
                <w:szCs w:val="18"/>
              </w:rPr>
              <w:t> 1" Max (In Standard Configuration)</w:t>
            </w:r>
            <w:r w:rsidRPr="0004182B">
              <w:rPr>
                <w:rFonts w:ascii="Verdana" w:eastAsia="Times New Roman" w:hAnsi="Verdana" w:cs="Times New Roman"/>
                <w:color w:val="000000"/>
                <w:sz w:val="18"/>
                <w:szCs w:val="18"/>
              </w:rPr>
              <w:br/>
            </w:r>
            <w:r w:rsidRPr="0004182B">
              <w:rPr>
                <w:rFonts w:ascii="Verdana" w:eastAsia="Times New Roman" w:hAnsi="Verdana" w:cs="Times New Roman"/>
                <w:b/>
                <w:bCs/>
                <w:color w:val="982623"/>
                <w:spacing w:val="-15"/>
                <w:sz w:val="20"/>
                <w:szCs w:val="20"/>
              </w:rPr>
              <w:t>Electrical:</w:t>
            </w:r>
            <w:r w:rsidRPr="0004182B">
              <w:rPr>
                <w:rFonts w:ascii="Verdana" w:eastAsia="Times New Roman" w:hAnsi="Verdana" w:cs="Times New Roman"/>
                <w:color w:val="000000"/>
                <w:sz w:val="18"/>
                <w:szCs w:val="18"/>
              </w:rPr>
              <w:t> 110 VAC 1-Phase 10 Amp Circuit</w:t>
            </w:r>
            <w:r w:rsidRPr="0004182B">
              <w:rPr>
                <w:rFonts w:ascii="Verdana" w:eastAsia="Times New Roman" w:hAnsi="Verdana" w:cs="Times New Roman"/>
                <w:color w:val="000000"/>
                <w:sz w:val="18"/>
                <w:szCs w:val="18"/>
              </w:rPr>
              <w:br/>
            </w:r>
            <w:r w:rsidRPr="0004182B">
              <w:rPr>
                <w:rFonts w:ascii="Verdana" w:eastAsia="Times New Roman" w:hAnsi="Verdana" w:cs="Times New Roman"/>
                <w:b/>
                <w:bCs/>
                <w:color w:val="982623"/>
                <w:spacing w:val="-15"/>
                <w:sz w:val="20"/>
                <w:szCs w:val="20"/>
              </w:rPr>
              <w:t>Interlock:</w:t>
            </w:r>
            <w:r w:rsidRPr="0004182B">
              <w:rPr>
                <w:rFonts w:ascii="Verdana" w:eastAsia="Times New Roman" w:hAnsi="Verdana" w:cs="Times New Roman"/>
                <w:color w:val="000000"/>
                <w:sz w:val="18"/>
                <w:szCs w:val="18"/>
              </w:rPr>
              <w:t> Dry Contact (Low Volt) Standard</w:t>
            </w:r>
            <w:r w:rsidRPr="0004182B">
              <w:rPr>
                <w:rFonts w:ascii="Verdana" w:eastAsia="Times New Roman" w:hAnsi="Verdana" w:cs="Times New Roman"/>
                <w:color w:val="000000"/>
                <w:sz w:val="18"/>
                <w:szCs w:val="18"/>
              </w:rPr>
              <w:br/>
            </w:r>
            <w:r w:rsidRPr="0004182B">
              <w:rPr>
                <w:rFonts w:ascii="Verdana" w:eastAsia="Times New Roman" w:hAnsi="Verdana" w:cs="Times New Roman"/>
                <w:b/>
                <w:bCs/>
                <w:color w:val="982623"/>
                <w:spacing w:val="-15"/>
                <w:sz w:val="20"/>
                <w:szCs w:val="20"/>
              </w:rPr>
              <w:t>Operator Controls:</w:t>
            </w:r>
            <w:r w:rsidRPr="0004182B">
              <w:rPr>
                <w:rFonts w:ascii="Verdana" w:eastAsia="Times New Roman" w:hAnsi="Verdana" w:cs="Times New Roman"/>
                <w:color w:val="000000"/>
                <w:sz w:val="18"/>
                <w:szCs w:val="18"/>
              </w:rPr>
              <w:t> Power (on/off), Vacuum (on/off), Stop, Jog, Start, Feed Speed</w:t>
            </w:r>
          </w:p>
          <w:p w14:paraId="2FC80906" w14:textId="77777777" w:rsidR="0004182B" w:rsidRPr="0004182B" w:rsidRDefault="0004182B" w:rsidP="0004182B">
            <w:pPr>
              <w:spacing w:after="0" w:line="240" w:lineRule="auto"/>
              <w:rPr>
                <w:rFonts w:ascii="Verdana" w:eastAsia="Times New Roman" w:hAnsi="Verdana" w:cs="Times New Roman"/>
                <w:color w:val="000000"/>
                <w:sz w:val="18"/>
                <w:szCs w:val="18"/>
              </w:rPr>
            </w:pPr>
            <w:r w:rsidRPr="0004182B">
              <w:rPr>
                <w:rFonts w:ascii="Verdana" w:eastAsia="Times New Roman" w:hAnsi="Verdana" w:cs="Times New Roman"/>
                <w:b/>
                <w:bCs/>
                <w:color w:val="982623"/>
                <w:spacing w:val="-15"/>
                <w:sz w:val="20"/>
                <w:szCs w:val="20"/>
              </w:rPr>
              <w:t>Physical:</w:t>
            </w:r>
            <w:r w:rsidRPr="0004182B">
              <w:rPr>
                <w:rFonts w:ascii="Verdana" w:eastAsia="Times New Roman" w:hAnsi="Verdana" w:cs="Times New Roman"/>
                <w:color w:val="000000"/>
                <w:sz w:val="18"/>
                <w:szCs w:val="18"/>
              </w:rPr>
              <w:t> 24"L x 50.5"W x 33-36" H</w:t>
            </w:r>
          </w:p>
        </w:tc>
      </w:tr>
    </w:tbl>
    <w:p w14:paraId="59B079AC" w14:textId="3DB3BBB8" w:rsidR="00854005" w:rsidRPr="0004182B" w:rsidRDefault="00854005" w:rsidP="0004182B">
      <w:pPr>
        <w:pStyle w:val="Heading1"/>
        <w:shd w:val="clear" w:color="auto" w:fill="FFFFFF"/>
        <w:spacing w:before="180" w:after="180"/>
      </w:pPr>
    </w:p>
    <w:sectPr w:rsidR="00854005" w:rsidRPr="0004182B" w:rsidSect="000418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2B"/>
    <w:rsid w:val="0004182B"/>
    <w:rsid w:val="00554A8D"/>
    <w:rsid w:val="00566267"/>
    <w:rsid w:val="0085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2BE1"/>
  <w15:chartTrackingRefBased/>
  <w15:docId w15:val="{2BAE6BF6-B2BE-473A-8DE7-B6892282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1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18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4A8D"/>
    <w:pPr>
      <w:framePr w:w="7920" w:h="1980" w:hRule="exact" w:hSpace="180" w:wrap="auto" w:hAnchor="page" w:xAlign="center" w:yAlign="bottom"/>
      <w:spacing w:after="0" w:line="240" w:lineRule="auto"/>
      <w:ind w:left="2880"/>
    </w:pPr>
    <w:rPr>
      <w:rFonts w:ascii="Calibri" w:eastAsiaTheme="majorEastAsia" w:hAnsi="Calibri" w:cstheme="majorBidi"/>
      <w:b/>
      <w:i/>
      <w:sz w:val="28"/>
      <w:szCs w:val="24"/>
    </w:rPr>
  </w:style>
  <w:style w:type="paragraph" w:styleId="EnvelopeReturn">
    <w:name w:val="envelope return"/>
    <w:basedOn w:val="Normal"/>
    <w:uiPriority w:val="99"/>
    <w:semiHidden/>
    <w:unhideWhenUsed/>
    <w:rsid w:val="00554A8D"/>
    <w:pPr>
      <w:spacing w:after="0" w:line="240" w:lineRule="auto"/>
    </w:pPr>
    <w:rPr>
      <w:rFonts w:ascii="Calibri" w:eastAsiaTheme="majorEastAsia" w:hAnsi="Calibri" w:cstheme="majorBidi"/>
      <w:b/>
      <w:i/>
      <w:sz w:val="20"/>
      <w:szCs w:val="20"/>
    </w:rPr>
  </w:style>
  <w:style w:type="paragraph" w:styleId="BalloonText">
    <w:name w:val="Balloon Text"/>
    <w:basedOn w:val="Normal"/>
    <w:link w:val="BalloonTextChar"/>
    <w:uiPriority w:val="99"/>
    <w:semiHidden/>
    <w:unhideWhenUsed/>
    <w:rsid w:val="00041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82B"/>
    <w:rPr>
      <w:rFonts w:ascii="Segoe UI" w:hAnsi="Segoe UI" w:cs="Segoe UI"/>
      <w:sz w:val="18"/>
      <w:szCs w:val="18"/>
    </w:rPr>
  </w:style>
  <w:style w:type="character" w:customStyle="1" w:styleId="Heading1Char">
    <w:name w:val="Heading 1 Char"/>
    <w:basedOn w:val="DefaultParagraphFont"/>
    <w:link w:val="Heading1"/>
    <w:uiPriority w:val="9"/>
    <w:rsid w:val="000418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182B"/>
    <w:rPr>
      <w:rFonts w:asciiTheme="majorHAnsi" w:eastAsiaTheme="majorEastAsia" w:hAnsiTheme="majorHAnsi" w:cstheme="majorBidi"/>
      <w:color w:val="2F5496" w:themeColor="accent1" w:themeShade="BF"/>
      <w:sz w:val="26"/>
      <w:szCs w:val="26"/>
    </w:rPr>
  </w:style>
  <w:style w:type="character" w:customStyle="1" w:styleId="inlineh">
    <w:name w:val="inline_h"/>
    <w:basedOn w:val="DefaultParagraphFont"/>
    <w:rsid w:val="0004182B"/>
  </w:style>
  <w:style w:type="character" w:customStyle="1" w:styleId="Heading3Char">
    <w:name w:val="Heading 3 Char"/>
    <w:basedOn w:val="DefaultParagraphFont"/>
    <w:link w:val="Heading3"/>
    <w:uiPriority w:val="9"/>
    <w:semiHidden/>
    <w:rsid w:val="000418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0919">
      <w:bodyDiv w:val="1"/>
      <w:marLeft w:val="0"/>
      <w:marRight w:val="0"/>
      <w:marTop w:val="0"/>
      <w:marBottom w:val="0"/>
      <w:divBdr>
        <w:top w:val="none" w:sz="0" w:space="0" w:color="auto"/>
        <w:left w:val="none" w:sz="0" w:space="0" w:color="auto"/>
        <w:bottom w:val="none" w:sz="0" w:space="0" w:color="auto"/>
        <w:right w:val="none" w:sz="0" w:space="0" w:color="auto"/>
      </w:divBdr>
      <w:divsChild>
        <w:div w:id="1094714816">
          <w:marLeft w:val="375"/>
          <w:marRight w:val="0"/>
          <w:marTop w:val="0"/>
          <w:marBottom w:val="0"/>
          <w:divBdr>
            <w:top w:val="none" w:sz="0" w:space="0" w:color="auto"/>
            <w:left w:val="none" w:sz="0" w:space="0" w:color="auto"/>
            <w:bottom w:val="none" w:sz="0" w:space="0" w:color="auto"/>
            <w:right w:val="none" w:sz="0" w:space="0" w:color="auto"/>
          </w:divBdr>
        </w:div>
        <w:div w:id="252708885">
          <w:marLeft w:val="0"/>
          <w:marRight w:val="0"/>
          <w:marTop w:val="0"/>
          <w:marBottom w:val="0"/>
          <w:divBdr>
            <w:top w:val="none" w:sz="0" w:space="0" w:color="auto"/>
            <w:left w:val="none" w:sz="0" w:space="0" w:color="auto"/>
            <w:bottom w:val="none" w:sz="0" w:space="0" w:color="auto"/>
            <w:right w:val="none" w:sz="0" w:space="0" w:color="auto"/>
          </w:divBdr>
        </w:div>
        <w:div w:id="428039398">
          <w:marLeft w:val="0"/>
          <w:marRight w:val="0"/>
          <w:marTop w:val="0"/>
          <w:marBottom w:val="0"/>
          <w:divBdr>
            <w:top w:val="none" w:sz="0" w:space="0" w:color="auto"/>
            <w:left w:val="none" w:sz="0" w:space="0" w:color="auto"/>
            <w:bottom w:val="none" w:sz="0" w:space="0" w:color="auto"/>
            <w:right w:val="none" w:sz="0" w:space="0" w:color="auto"/>
          </w:divBdr>
        </w:div>
        <w:div w:id="572666654">
          <w:marLeft w:val="225"/>
          <w:marRight w:val="0"/>
          <w:marTop w:val="0"/>
          <w:marBottom w:val="225"/>
          <w:divBdr>
            <w:top w:val="none" w:sz="0" w:space="0" w:color="auto"/>
            <w:left w:val="none" w:sz="0" w:space="0" w:color="auto"/>
            <w:bottom w:val="none" w:sz="0" w:space="0" w:color="auto"/>
            <w:right w:val="none" w:sz="0" w:space="0" w:color="auto"/>
          </w:divBdr>
          <w:divsChild>
            <w:div w:id="1173187369">
              <w:marLeft w:val="0"/>
              <w:marRight w:val="0"/>
              <w:marTop w:val="0"/>
              <w:marBottom w:val="0"/>
              <w:divBdr>
                <w:top w:val="single" w:sz="6" w:space="1" w:color="982623"/>
                <w:left w:val="single" w:sz="6" w:space="1" w:color="982623"/>
                <w:bottom w:val="single" w:sz="6" w:space="1" w:color="982623"/>
                <w:right w:val="single" w:sz="6" w:space="1" w:color="982623"/>
              </w:divBdr>
              <w:divsChild>
                <w:div w:id="1334576863">
                  <w:marLeft w:val="0"/>
                  <w:marRight w:val="0"/>
                  <w:marTop w:val="0"/>
                  <w:marBottom w:val="0"/>
                  <w:divBdr>
                    <w:top w:val="none" w:sz="0" w:space="0" w:color="auto"/>
                    <w:left w:val="none" w:sz="0" w:space="0" w:color="auto"/>
                    <w:bottom w:val="none" w:sz="0" w:space="0" w:color="auto"/>
                    <w:right w:val="none" w:sz="0" w:space="0" w:color="auto"/>
                  </w:divBdr>
                </w:div>
                <w:div w:id="18096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3071">
      <w:bodyDiv w:val="1"/>
      <w:marLeft w:val="0"/>
      <w:marRight w:val="0"/>
      <w:marTop w:val="0"/>
      <w:marBottom w:val="0"/>
      <w:divBdr>
        <w:top w:val="none" w:sz="0" w:space="0" w:color="auto"/>
        <w:left w:val="none" w:sz="0" w:space="0" w:color="auto"/>
        <w:bottom w:val="none" w:sz="0" w:space="0" w:color="auto"/>
        <w:right w:val="none" w:sz="0" w:space="0" w:color="auto"/>
      </w:divBdr>
    </w:div>
    <w:div w:id="590242333">
      <w:bodyDiv w:val="1"/>
      <w:marLeft w:val="0"/>
      <w:marRight w:val="0"/>
      <w:marTop w:val="0"/>
      <w:marBottom w:val="0"/>
      <w:divBdr>
        <w:top w:val="none" w:sz="0" w:space="0" w:color="auto"/>
        <w:left w:val="none" w:sz="0" w:space="0" w:color="auto"/>
        <w:bottom w:val="none" w:sz="0" w:space="0" w:color="auto"/>
        <w:right w:val="none" w:sz="0" w:space="0" w:color="auto"/>
      </w:divBdr>
      <w:divsChild>
        <w:div w:id="1023359308">
          <w:marLeft w:val="375"/>
          <w:marRight w:val="0"/>
          <w:marTop w:val="0"/>
          <w:marBottom w:val="0"/>
          <w:divBdr>
            <w:top w:val="none" w:sz="0" w:space="0" w:color="auto"/>
            <w:left w:val="none" w:sz="0" w:space="0" w:color="auto"/>
            <w:bottom w:val="none" w:sz="0" w:space="0" w:color="auto"/>
            <w:right w:val="none" w:sz="0" w:space="0" w:color="auto"/>
          </w:divBdr>
        </w:div>
        <w:div w:id="562717116">
          <w:marLeft w:val="0"/>
          <w:marRight w:val="0"/>
          <w:marTop w:val="0"/>
          <w:marBottom w:val="0"/>
          <w:divBdr>
            <w:top w:val="none" w:sz="0" w:space="0" w:color="auto"/>
            <w:left w:val="none" w:sz="0" w:space="0" w:color="auto"/>
            <w:bottom w:val="none" w:sz="0" w:space="0" w:color="auto"/>
            <w:right w:val="none" w:sz="0" w:space="0" w:color="auto"/>
          </w:divBdr>
        </w:div>
        <w:div w:id="82994882">
          <w:marLeft w:val="0"/>
          <w:marRight w:val="0"/>
          <w:marTop w:val="0"/>
          <w:marBottom w:val="0"/>
          <w:divBdr>
            <w:top w:val="none" w:sz="0" w:space="0" w:color="auto"/>
            <w:left w:val="none" w:sz="0" w:space="0" w:color="auto"/>
            <w:bottom w:val="none" w:sz="0" w:space="0" w:color="auto"/>
            <w:right w:val="none" w:sz="0" w:space="0" w:color="auto"/>
          </w:divBdr>
        </w:div>
      </w:divsChild>
    </w:div>
    <w:div w:id="1794327026">
      <w:bodyDiv w:val="1"/>
      <w:marLeft w:val="0"/>
      <w:marRight w:val="0"/>
      <w:marTop w:val="0"/>
      <w:marBottom w:val="0"/>
      <w:divBdr>
        <w:top w:val="none" w:sz="0" w:space="0" w:color="auto"/>
        <w:left w:val="none" w:sz="0" w:space="0" w:color="auto"/>
        <w:bottom w:val="none" w:sz="0" w:space="0" w:color="auto"/>
        <w:right w:val="none" w:sz="0" w:space="0" w:color="auto"/>
      </w:divBdr>
      <w:divsChild>
        <w:div w:id="1537156216">
          <w:marLeft w:val="375"/>
          <w:marRight w:val="0"/>
          <w:marTop w:val="0"/>
          <w:marBottom w:val="0"/>
          <w:divBdr>
            <w:top w:val="none" w:sz="0" w:space="0" w:color="auto"/>
            <w:left w:val="none" w:sz="0" w:space="0" w:color="auto"/>
            <w:bottom w:val="none" w:sz="0" w:space="0" w:color="auto"/>
            <w:right w:val="none" w:sz="0" w:space="0" w:color="auto"/>
          </w:divBdr>
        </w:div>
        <w:div w:id="734200017">
          <w:marLeft w:val="0"/>
          <w:marRight w:val="0"/>
          <w:marTop w:val="0"/>
          <w:marBottom w:val="0"/>
          <w:divBdr>
            <w:top w:val="none" w:sz="0" w:space="0" w:color="auto"/>
            <w:left w:val="none" w:sz="0" w:space="0" w:color="auto"/>
            <w:bottom w:val="none" w:sz="0" w:space="0" w:color="auto"/>
            <w:right w:val="none" w:sz="0" w:space="0" w:color="auto"/>
          </w:divBdr>
        </w:div>
        <w:div w:id="1330669775">
          <w:marLeft w:val="0"/>
          <w:marRight w:val="0"/>
          <w:marTop w:val="0"/>
          <w:marBottom w:val="0"/>
          <w:divBdr>
            <w:top w:val="none" w:sz="0" w:space="0" w:color="auto"/>
            <w:left w:val="none" w:sz="0" w:space="0" w:color="auto"/>
            <w:bottom w:val="none" w:sz="0" w:space="0" w:color="auto"/>
            <w:right w:val="none" w:sz="0" w:space="0" w:color="auto"/>
          </w:divBdr>
        </w:div>
      </w:divsChild>
    </w:div>
    <w:div w:id="2141192825">
      <w:bodyDiv w:val="1"/>
      <w:marLeft w:val="0"/>
      <w:marRight w:val="0"/>
      <w:marTop w:val="0"/>
      <w:marBottom w:val="0"/>
      <w:divBdr>
        <w:top w:val="none" w:sz="0" w:space="0" w:color="auto"/>
        <w:left w:val="none" w:sz="0" w:space="0" w:color="auto"/>
        <w:bottom w:val="none" w:sz="0" w:space="0" w:color="auto"/>
        <w:right w:val="none" w:sz="0" w:space="0" w:color="auto"/>
      </w:divBdr>
      <w:divsChild>
        <w:div w:id="1630013469">
          <w:marLeft w:val="375"/>
          <w:marRight w:val="0"/>
          <w:marTop w:val="0"/>
          <w:marBottom w:val="0"/>
          <w:divBdr>
            <w:top w:val="none" w:sz="0" w:space="0" w:color="auto"/>
            <w:left w:val="none" w:sz="0" w:space="0" w:color="auto"/>
            <w:bottom w:val="none" w:sz="0" w:space="0" w:color="auto"/>
            <w:right w:val="none" w:sz="0" w:space="0" w:color="auto"/>
          </w:divBdr>
        </w:div>
        <w:div w:id="946159799">
          <w:marLeft w:val="0"/>
          <w:marRight w:val="0"/>
          <w:marTop w:val="0"/>
          <w:marBottom w:val="0"/>
          <w:divBdr>
            <w:top w:val="none" w:sz="0" w:space="0" w:color="auto"/>
            <w:left w:val="none" w:sz="0" w:space="0" w:color="auto"/>
            <w:bottom w:val="none" w:sz="0" w:space="0" w:color="auto"/>
            <w:right w:val="none" w:sz="0" w:space="0" w:color="auto"/>
          </w:divBdr>
        </w:div>
        <w:div w:id="131028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lcosystems.com/videos?video=vf200_1" TargetMode="External"/><Relationship Id="rId5" Type="http://schemas.openxmlformats.org/officeDocument/2006/relationships/image" Target="media/image1.jpeg"/><Relationship Id="rId4" Type="http://schemas.openxmlformats.org/officeDocument/2006/relationships/hyperlink" Target="javascript:PopUp('/product-images/vf200_1.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Trademark</dc:creator>
  <cp:keywords/>
  <dc:description/>
  <cp:lastModifiedBy>Trademark</cp:lastModifiedBy>
  <cp:revision>1</cp:revision>
  <dcterms:created xsi:type="dcterms:W3CDTF">2019-04-10T16:45:00Z</dcterms:created>
  <dcterms:modified xsi:type="dcterms:W3CDTF">2019-04-10T16:54:00Z</dcterms:modified>
</cp:coreProperties>
</file>