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6D68" w14:textId="77777777" w:rsidR="006451CE" w:rsidRPr="006451CE" w:rsidRDefault="006451CE" w:rsidP="006451CE">
      <w:pPr>
        <w:shd w:val="clear" w:color="auto" w:fill="FFFFFF"/>
        <w:spacing w:before="180" w:after="180" w:line="240" w:lineRule="auto"/>
        <w:jc w:val="center"/>
        <w:outlineLvl w:val="0"/>
        <w:rPr>
          <w:rFonts w:ascii="Verdana" w:eastAsia="Times New Roman" w:hAnsi="Verdana" w:cs="Times New Roman"/>
          <w:color w:val="982623"/>
          <w:spacing w:val="-30"/>
          <w:kern w:val="36"/>
          <w:sz w:val="42"/>
          <w:szCs w:val="42"/>
        </w:rPr>
      </w:pPr>
      <w:r w:rsidRPr="006451CE">
        <w:rPr>
          <w:rFonts w:ascii="Verdana" w:eastAsia="Times New Roman" w:hAnsi="Verdana" w:cs="Times New Roman"/>
          <w:color w:val="982623"/>
          <w:spacing w:val="-30"/>
          <w:kern w:val="36"/>
          <w:sz w:val="42"/>
          <w:szCs w:val="42"/>
        </w:rPr>
        <w:t>VF200</w:t>
      </w:r>
      <w:r>
        <w:rPr>
          <w:rFonts w:ascii="Verdana" w:eastAsia="Times New Roman" w:hAnsi="Verdana" w:cs="Times New Roman"/>
          <w:color w:val="982623"/>
          <w:spacing w:val="-30"/>
          <w:kern w:val="36"/>
          <w:sz w:val="42"/>
          <w:szCs w:val="42"/>
        </w:rPr>
        <w:t>-</w:t>
      </w:r>
      <w:r w:rsidRPr="006451CE">
        <w:rPr>
          <w:rFonts w:ascii="Verdana" w:eastAsia="Times New Roman" w:hAnsi="Verdana" w:cs="Times New Roman"/>
          <w:color w:val="982623"/>
          <w:spacing w:val="-30"/>
          <w:kern w:val="36"/>
          <w:sz w:val="42"/>
          <w:szCs w:val="42"/>
        </w:rPr>
        <w:t>AL AUTOLOADER</w:t>
      </w:r>
    </w:p>
    <w:p w14:paraId="38A1DEA9" w14:textId="77777777" w:rsidR="006451CE" w:rsidRDefault="006451CE" w:rsidP="006451CE">
      <w:pPr>
        <w:pStyle w:val="NormalWeb"/>
        <w:shd w:val="clear" w:color="auto" w:fill="FFFFFF"/>
        <w:spacing w:before="180" w:beforeAutospacing="0" w:after="180" w:afterAutospacing="0"/>
        <w:jc w:val="center"/>
        <w:rPr>
          <w:rFonts w:ascii="Verdana" w:hAnsi="Verdana"/>
          <w:color w:val="000000"/>
          <w:sz w:val="18"/>
          <w:szCs w:val="18"/>
        </w:rPr>
      </w:pPr>
    </w:p>
    <w:p w14:paraId="34E7D5DB" w14:textId="77777777" w:rsidR="006451CE" w:rsidRDefault="006451CE" w:rsidP="006451CE">
      <w:pPr>
        <w:pStyle w:val="NormalWeb"/>
        <w:shd w:val="clear" w:color="auto" w:fill="FFFFFF"/>
        <w:spacing w:before="180" w:beforeAutospacing="0" w:after="180" w:afterAutospacing="0"/>
        <w:rPr>
          <w:rFonts w:ascii="Verdana" w:hAnsi="Verdana"/>
          <w:color w:val="000000"/>
          <w:sz w:val="18"/>
          <w:szCs w:val="18"/>
        </w:rPr>
      </w:pPr>
    </w:p>
    <w:p w14:paraId="3D0411F1" w14:textId="77777777" w:rsidR="006451CE" w:rsidRDefault="006451CE" w:rsidP="006451CE">
      <w:pPr>
        <w:pStyle w:val="NormalWeb"/>
        <w:shd w:val="clear" w:color="auto" w:fill="FFFFFF"/>
        <w:spacing w:before="180" w:beforeAutospacing="0" w:after="180" w:afterAutospacing="0"/>
        <w:jc w:val="center"/>
        <w:rPr>
          <w:rFonts w:ascii="Verdana" w:hAnsi="Verdana"/>
          <w:color w:val="000000"/>
          <w:sz w:val="18"/>
          <w:szCs w:val="18"/>
        </w:rPr>
      </w:pPr>
      <w:r>
        <w:rPr>
          <w:noProof/>
        </w:rPr>
        <w:drawing>
          <wp:inline distT="0" distB="0" distL="0" distR="0" wp14:anchorId="3848A9A3" wp14:editId="56A0A815">
            <wp:extent cx="5943600" cy="2612360"/>
            <wp:effectExtent l="0" t="0" r="0" b="0"/>
            <wp:docPr id="2" name="Picture 2" descr="VF200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200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12360"/>
                    </a:xfrm>
                    <a:prstGeom prst="rect">
                      <a:avLst/>
                    </a:prstGeom>
                    <a:noFill/>
                    <a:ln>
                      <a:noFill/>
                    </a:ln>
                  </pic:spPr>
                </pic:pic>
              </a:graphicData>
            </a:graphic>
          </wp:inline>
        </w:drawing>
      </w:r>
    </w:p>
    <w:p w14:paraId="60312D28" w14:textId="77777777" w:rsidR="006451CE" w:rsidRDefault="006451CE" w:rsidP="006451CE">
      <w:pPr>
        <w:pStyle w:val="NormalWeb"/>
        <w:shd w:val="clear" w:color="auto" w:fill="FFFFFF"/>
        <w:spacing w:before="180" w:beforeAutospacing="0" w:after="180" w:afterAutospacing="0"/>
        <w:rPr>
          <w:rFonts w:ascii="Verdana" w:hAnsi="Verdana"/>
          <w:color w:val="000000"/>
          <w:sz w:val="18"/>
          <w:szCs w:val="18"/>
        </w:rPr>
      </w:pPr>
    </w:p>
    <w:p w14:paraId="599E32DE" w14:textId="77777777" w:rsidR="006451CE" w:rsidRDefault="006451CE" w:rsidP="006451CE">
      <w:pPr>
        <w:pStyle w:val="NormalWeb"/>
        <w:shd w:val="clear" w:color="auto" w:fill="FFFFFF"/>
        <w:spacing w:before="180" w:beforeAutospacing="0" w:after="180" w:afterAutospacing="0"/>
        <w:rPr>
          <w:rFonts w:ascii="Verdana" w:hAnsi="Verdana"/>
          <w:color w:val="000000"/>
          <w:sz w:val="18"/>
          <w:szCs w:val="18"/>
        </w:rPr>
      </w:pPr>
    </w:p>
    <w:p w14:paraId="25125899" w14:textId="77777777" w:rsidR="006451CE" w:rsidRDefault="006451CE" w:rsidP="006451CE">
      <w:pPr>
        <w:pStyle w:val="NormalWeb"/>
        <w:shd w:val="clear" w:color="auto" w:fill="FFFFFF"/>
        <w:spacing w:before="180" w:beforeAutospacing="0" w:after="180" w:afterAutospacing="0"/>
        <w:jc w:val="center"/>
        <w:rPr>
          <w:rFonts w:ascii="Verdana" w:hAnsi="Verdana"/>
          <w:color w:val="000000"/>
          <w:sz w:val="18"/>
          <w:szCs w:val="18"/>
        </w:rPr>
      </w:pPr>
      <w:r>
        <w:rPr>
          <w:rFonts w:ascii="Verdana" w:hAnsi="Verdana"/>
          <w:color w:val="000000"/>
          <w:sz w:val="18"/>
          <w:szCs w:val="18"/>
        </w:rPr>
        <w:t>The VF200AL was designed with productivity in mind.  The patented VF200AL loads large stacks of product into the feeder hopper instead of shingled product.  This allows for greater yield of each fill of the loader and reduced effort to fill the loader.</w:t>
      </w:r>
    </w:p>
    <w:p w14:paraId="4BDDB947" w14:textId="77777777" w:rsidR="006451CE" w:rsidRDefault="006451CE" w:rsidP="006451CE">
      <w:pPr>
        <w:pStyle w:val="NormalWeb"/>
        <w:shd w:val="clear" w:color="auto" w:fill="FFFFFF"/>
        <w:spacing w:before="180" w:beforeAutospacing="0" w:after="180" w:afterAutospacing="0"/>
        <w:rPr>
          <w:rFonts w:ascii="Verdana" w:hAnsi="Verdana"/>
          <w:color w:val="000000"/>
          <w:sz w:val="18"/>
          <w:szCs w:val="18"/>
        </w:rPr>
      </w:pPr>
      <w:r>
        <w:rPr>
          <w:rFonts w:ascii="Verdana" w:hAnsi="Verdana"/>
          <w:color w:val="000000"/>
          <w:sz w:val="18"/>
          <w:szCs w:val="18"/>
        </w:rPr>
        <w:t>   We designed the VF200AL to operate exactly like our celebrated VF series feeders.  Several enhancements have been made to the VF200AL feeder that set it apart from our standard VF200 feeder.  Precision ball bearing side guides offer smooth adjustments, and deck risers eliminate the need to raise or lower the side guides for different sized products.  Rapid setup and easy controls allow users to change jobs quickly.  For low production work, the loading section of the feeder can be disconnected rapidly and rolled away on its casters. </w:t>
      </w:r>
    </w:p>
    <w:p w14:paraId="1419AE84" w14:textId="10CDABED" w:rsidR="00854005" w:rsidRDefault="00854005"/>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251"/>
      </w:tblGrid>
      <w:tr w:rsidR="00187E93" w:rsidRPr="00187E93" w14:paraId="217AABAD" w14:textId="77777777" w:rsidTr="00187E93">
        <w:tc>
          <w:tcPr>
            <w:tcW w:w="0" w:type="auto"/>
            <w:shd w:val="clear" w:color="auto" w:fill="FFFFFF"/>
            <w:vAlign w:val="center"/>
            <w:hideMark/>
          </w:tcPr>
          <w:p w14:paraId="6893DA03" w14:textId="77777777" w:rsidR="00187E93" w:rsidRPr="00187E93" w:rsidRDefault="00187E93" w:rsidP="00187E93">
            <w:pPr>
              <w:spacing w:before="180" w:after="180" w:line="240" w:lineRule="auto"/>
              <w:rPr>
                <w:rFonts w:ascii="Verdana" w:eastAsia="Times New Roman" w:hAnsi="Verdana" w:cs="Times New Roman"/>
                <w:color w:val="000000"/>
                <w:sz w:val="18"/>
                <w:szCs w:val="18"/>
              </w:rPr>
            </w:pPr>
            <w:r w:rsidRPr="00187E93">
              <w:rPr>
                <w:rFonts w:ascii="Verdana" w:eastAsia="Times New Roman" w:hAnsi="Verdana" w:cs="Times New Roman"/>
                <w:color w:val="982623"/>
                <w:spacing w:val="-15"/>
                <w:sz w:val="27"/>
                <w:szCs w:val="27"/>
              </w:rPr>
              <w:t>Specifications</w:t>
            </w:r>
          </w:p>
          <w:p w14:paraId="0B1F938A" w14:textId="77777777" w:rsidR="00187E93" w:rsidRPr="00187E93" w:rsidRDefault="00187E93" w:rsidP="00187E93">
            <w:pPr>
              <w:spacing w:before="180" w:after="180" w:line="240" w:lineRule="auto"/>
              <w:outlineLvl w:val="1"/>
              <w:rPr>
                <w:rFonts w:ascii="Verdana" w:eastAsia="Times New Roman" w:hAnsi="Verdana" w:cs="Times New Roman"/>
                <w:color w:val="982623"/>
                <w:spacing w:val="-15"/>
                <w:sz w:val="27"/>
                <w:szCs w:val="27"/>
              </w:rPr>
            </w:pPr>
            <w:r w:rsidRPr="00187E93">
              <w:rPr>
                <w:rFonts w:ascii="Verdana" w:eastAsia="Times New Roman" w:hAnsi="Verdana" w:cs="Times New Roman"/>
                <w:color w:val="982623"/>
                <w:spacing w:val="-15"/>
                <w:sz w:val="27"/>
                <w:szCs w:val="27"/>
              </w:rPr>
              <w:t>VF200AL</w:t>
            </w:r>
          </w:p>
          <w:p w14:paraId="556BBE91" w14:textId="77777777" w:rsidR="00187E93" w:rsidRPr="00187E93" w:rsidRDefault="00187E93" w:rsidP="00187E93">
            <w:pPr>
              <w:spacing w:after="0" w:line="240" w:lineRule="auto"/>
              <w:rPr>
                <w:rFonts w:ascii="Verdana" w:eastAsia="Times New Roman" w:hAnsi="Verdana" w:cs="Times New Roman"/>
                <w:color w:val="000000"/>
                <w:sz w:val="18"/>
                <w:szCs w:val="18"/>
              </w:rPr>
            </w:pPr>
            <w:r w:rsidRPr="00187E93">
              <w:rPr>
                <w:rFonts w:ascii="Verdana" w:eastAsia="Times New Roman" w:hAnsi="Verdana" w:cs="Times New Roman"/>
                <w:b/>
                <w:bCs/>
                <w:color w:val="982623"/>
                <w:spacing w:val="-15"/>
                <w:sz w:val="20"/>
                <w:szCs w:val="20"/>
              </w:rPr>
              <w:t>Material Size:</w:t>
            </w:r>
            <w:r w:rsidRPr="00187E93">
              <w:rPr>
                <w:rFonts w:ascii="Verdana" w:eastAsia="Times New Roman" w:hAnsi="Verdana" w:cs="Times New Roman"/>
                <w:color w:val="000000"/>
                <w:sz w:val="18"/>
                <w:szCs w:val="18"/>
              </w:rPr>
              <w:t> Min. 3"W x 5"L - Max 14"W x 14"L (VF200 Only: Min. 3"W x 5"L - Max 19.5"W x 28"L)</w:t>
            </w:r>
            <w:r w:rsidRPr="00187E93">
              <w:rPr>
                <w:rFonts w:ascii="Verdana" w:eastAsia="Times New Roman" w:hAnsi="Verdana" w:cs="Times New Roman"/>
                <w:color w:val="000000"/>
                <w:sz w:val="18"/>
                <w:szCs w:val="18"/>
              </w:rPr>
              <w:br/>
            </w:r>
            <w:r w:rsidRPr="00187E93">
              <w:rPr>
                <w:rFonts w:ascii="Verdana" w:eastAsia="Times New Roman" w:hAnsi="Verdana" w:cs="Times New Roman"/>
                <w:b/>
                <w:bCs/>
                <w:color w:val="982623"/>
                <w:spacing w:val="-15"/>
                <w:sz w:val="20"/>
                <w:szCs w:val="20"/>
              </w:rPr>
              <w:t>Material Thickness:</w:t>
            </w:r>
            <w:r w:rsidRPr="00187E93">
              <w:rPr>
                <w:rFonts w:ascii="Verdana" w:eastAsia="Times New Roman" w:hAnsi="Verdana" w:cs="Times New Roman"/>
                <w:color w:val="000000"/>
                <w:sz w:val="18"/>
                <w:szCs w:val="18"/>
              </w:rPr>
              <w:t> 1" Max (In Standard Configuration)</w:t>
            </w:r>
            <w:r w:rsidRPr="00187E93">
              <w:rPr>
                <w:rFonts w:ascii="Verdana" w:eastAsia="Times New Roman" w:hAnsi="Verdana" w:cs="Times New Roman"/>
                <w:color w:val="000000"/>
                <w:sz w:val="18"/>
                <w:szCs w:val="18"/>
              </w:rPr>
              <w:br/>
            </w:r>
            <w:r w:rsidRPr="00187E93">
              <w:rPr>
                <w:rFonts w:ascii="Verdana" w:eastAsia="Times New Roman" w:hAnsi="Verdana" w:cs="Times New Roman"/>
                <w:b/>
                <w:bCs/>
                <w:color w:val="982623"/>
                <w:spacing w:val="-15"/>
                <w:sz w:val="20"/>
                <w:szCs w:val="20"/>
              </w:rPr>
              <w:t>Electrical:</w:t>
            </w:r>
            <w:r w:rsidRPr="00187E93">
              <w:rPr>
                <w:rFonts w:ascii="Verdana" w:eastAsia="Times New Roman" w:hAnsi="Verdana" w:cs="Times New Roman"/>
                <w:color w:val="000000"/>
                <w:sz w:val="18"/>
                <w:szCs w:val="18"/>
              </w:rPr>
              <w:t> 110 VAC 1-Phase 10 Amp Circuit</w:t>
            </w:r>
            <w:r w:rsidRPr="00187E93">
              <w:rPr>
                <w:rFonts w:ascii="Verdana" w:eastAsia="Times New Roman" w:hAnsi="Verdana" w:cs="Times New Roman"/>
                <w:color w:val="000000"/>
                <w:sz w:val="18"/>
                <w:szCs w:val="18"/>
              </w:rPr>
              <w:br/>
            </w:r>
            <w:r w:rsidRPr="00187E93">
              <w:rPr>
                <w:rFonts w:ascii="Verdana" w:eastAsia="Times New Roman" w:hAnsi="Verdana" w:cs="Times New Roman"/>
                <w:b/>
                <w:bCs/>
                <w:color w:val="982623"/>
                <w:spacing w:val="-15"/>
                <w:sz w:val="20"/>
                <w:szCs w:val="20"/>
              </w:rPr>
              <w:t>Interlock:</w:t>
            </w:r>
            <w:r w:rsidRPr="00187E93">
              <w:rPr>
                <w:rFonts w:ascii="Verdana" w:eastAsia="Times New Roman" w:hAnsi="Verdana" w:cs="Times New Roman"/>
                <w:color w:val="000000"/>
                <w:sz w:val="18"/>
                <w:szCs w:val="18"/>
              </w:rPr>
              <w:t> Dry Contact (Low Volt) Standard</w:t>
            </w:r>
            <w:r w:rsidRPr="00187E93">
              <w:rPr>
                <w:rFonts w:ascii="Verdana" w:eastAsia="Times New Roman" w:hAnsi="Verdana" w:cs="Times New Roman"/>
                <w:color w:val="000000"/>
                <w:sz w:val="18"/>
                <w:szCs w:val="18"/>
              </w:rPr>
              <w:br/>
            </w:r>
            <w:r w:rsidRPr="00187E93">
              <w:rPr>
                <w:rFonts w:ascii="Verdana" w:eastAsia="Times New Roman" w:hAnsi="Verdana" w:cs="Times New Roman"/>
                <w:b/>
                <w:bCs/>
                <w:color w:val="982623"/>
                <w:spacing w:val="-15"/>
                <w:sz w:val="20"/>
                <w:szCs w:val="20"/>
              </w:rPr>
              <w:t>Operator Controls:</w:t>
            </w:r>
            <w:r w:rsidRPr="00187E93">
              <w:rPr>
                <w:rFonts w:ascii="Verdana" w:eastAsia="Times New Roman" w:hAnsi="Verdana" w:cs="Times New Roman"/>
                <w:color w:val="000000"/>
                <w:sz w:val="18"/>
                <w:szCs w:val="18"/>
              </w:rPr>
              <w:t> Power (on/off), Vacuum (on/off), Stop, Jog, Start, Feed Speed</w:t>
            </w:r>
            <w:r w:rsidRPr="00187E93">
              <w:rPr>
                <w:rFonts w:ascii="Verdana" w:eastAsia="Times New Roman" w:hAnsi="Verdana" w:cs="Times New Roman"/>
                <w:color w:val="000000"/>
                <w:sz w:val="18"/>
                <w:szCs w:val="18"/>
              </w:rPr>
              <w:br/>
            </w:r>
            <w:r w:rsidRPr="00187E93">
              <w:rPr>
                <w:rFonts w:ascii="Verdana" w:eastAsia="Times New Roman" w:hAnsi="Verdana" w:cs="Times New Roman"/>
                <w:b/>
                <w:bCs/>
                <w:color w:val="982623"/>
                <w:spacing w:val="-15"/>
                <w:sz w:val="20"/>
                <w:szCs w:val="20"/>
              </w:rPr>
              <w:t>Physical:</w:t>
            </w:r>
            <w:r w:rsidRPr="00187E93">
              <w:rPr>
                <w:rFonts w:ascii="Verdana" w:eastAsia="Times New Roman" w:hAnsi="Verdana" w:cs="Times New Roman"/>
                <w:color w:val="000000"/>
                <w:sz w:val="18"/>
                <w:szCs w:val="18"/>
              </w:rPr>
              <w:t> 105"L x 23.5"W x 33-36" H </w:t>
            </w:r>
          </w:p>
        </w:tc>
      </w:tr>
      <w:tr w:rsidR="00187E93" w:rsidRPr="00187E93" w14:paraId="4445BF6B" w14:textId="77777777" w:rsidTr="00187E93">
        <w:tc>
          <w:tcPr>
            <w:tcW w:w="0" w:type="auto"/>
            <w:shd w:val="clear" w:color="auto" w:fill="FFFFFF"/>
            <w:vAlign w:val="center"/>
          </w:tcPr>
          <w:p w14:paraId="1F060049" w14:textId="77777777" w:rsidR="00187E93" w:rsidRPr="00187E93" w:rsidRDefault="00187E93" w:rsidP="00187E93">
            <w:pPr>
              <w:spacing w:after="0" w:line="240" w:lineRule="auto"/>
              <w:rPr>
                <w:rFonts w:ascii="Verdana" w:eastAsia="Times New Roman" w:hAnsi="Verdana" w:cs="Times New Roman"/>
                <w:color w:val="000000"/>
                <w:sz w:val="18"/>
                <w:szCs w:val="18"/>
              </w:rPr>
            </w:pPr>
            <w:bookmarkStart w:id="0" w:name="_GoBack"/>
            <w:bookmarkEnd w:id="0"/>
          </w:p>
        </w:tc>
      </w:tr>
    </w:tbl>
    <w:p w14:paraId="42CD4FFA" w14:textId="77777777" w:rsidR="00187E93" w:rsidRPr="00187E93" w:rsidRDefault="00187E93" w:rsidP="00187E93">
      <w:pPr>
        <w:shd w:val="clear" w:color="auto" w:fill="FFFFFF"/>
        <w:spacing w:before="180" w:after="180" w:line="240" w:lineRule="auto"/>
        <w:rPr>
          <w:rFonts w:ascii="Verdana" w:eastAsia="Times New Roman" w:hAnsi="Verdana" w:cs="Times New Roman"/>
          <w:color w:val="000000"/>
          <w:sz w:val="18"/>
          <w:szCs w:val="18"/>
        </w:rPr>
      </w:pPr>
      <w:r w:rsidRPr="00187E93">
        <w:rPr>
          <w:rFonts w:ascii="Verdana" w:eastAsia="Times New Roman" w:hAnsi="Verdana" w:cs="Times New Roman"/>
          <w:color w:val="000000"/>
          <w:sz w:val="18"/>
          <w:szCs w:val="18"/>
        </w:rPr>
        <w:t> </w:t>
      </w:r>
    </w:p>
    <w:p w14:paraId="3D496D80" w14:textId="77777777" w:rsidR="00187E93" w:rsidRDefault="00187E93"/>
    <w:sectPr w:rsidR="0018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23929"/>
    <w:multiLevelType w:val="multilevel"/>
    <w:tmpl w:val="112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F185C"/>
    <w:multiLevelType w:val="multilevel"/>
    <w:tmpl w:val="8AD0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37FEE"/>
    <w:multiLevelType w:val="multilevel"/>
    <w:tmpl w:val="5DE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CE"/>
    <w:rsid w:val="00187E93"/>
    <w:rsid w:val="00554A8D"/>
    <w:rsid w:val="00566267"/>
    <w:rsid w:val="006451CE"/>
    <w:rsid w:val="0085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0DA9"/>
  <w15:chartTrackingRefBased/>
  <w15:docId w15:val="{A6B2291B-7836-4ECB-9CC4-14959814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4A8D"/>
    <w:pPr>
      <w:framePr w:w="7920" w:h="1980" w:hRule="exact" w:hSpace="180" w:wrap="auto" w:hAnchor="page" w:xAlign="center" w:yAlign="bottom"/>
      <w:spacing w:after="0" w:line="240" w:lineRule="auto"/>
      <w:ind w:left="2880"/>
    </w:pPr>
    <w:rPr>
      <w:rFonts w:ascii="Calibri" w:eastAsiaTheme="majorEastAsia" w:hAnsi="Calibri" w:cstheme="majorBidi"/>
      <w:b/>
      <w:i/>
      <w:sz w:val="28"/>
      <w:szCs w:val="24"/>
    </w:rPr>
  </w:style>
  <w:style w:type="paragraph" w:styleId="EnvelopeReturn">
    <w:name w:val="envelope return"/>
    <w:basedOn w:val="Normal"/>
    <w:uiPriority w:val="99"/>
    <w:semiHidden/>
    <w:unhideWhenUsed/>
    <w:rsid w:val="00554A8D"/>
    <w:pPr>
      <w:spacing w:after="0" w:line="240" w:lineRule="auto"/>
    </w:pPr>
    <w:rPr>
      <w:rFonts w:ascii="Calibri" w:eastAsiaTheme="majorEastAsia" w:hAnsi="Calibri" w:cstheme="majorBidi"/>
      <w:b/>
      <w:i/>
      <w:sz w:val="20"/>
      <w:szCs w:val="20"/>
    </w:rPr>
  </w:style>
  <w:style w:type="paragraph" w:styleId="NormalWeb">
    <w:name w:val="Normal (Web)"/>
    <w:basedOn w:val="Normal"/>
    <w:uiPriority w:val="99"/>
    <w:semiHidden/>
    <w:unhideWhenUsed/>
    <w:rsid w:val="006451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5552">
      <w:bodyDiv w:val="1"/>
      <w:marLeft w:val="0"/>
      <w:marRight w:val="0"/>
      <w:marTop w:val="0"/>
      <w:marBottom w:val="0"/>
      <w:divBdr>
        <w:top w:val="none" w:sz="0" w:space="0" w:color="auto"/>
        <w:left w:val="none" w:sz="0" w:space="0" w:color="auto"/>
        <w:bottom w:val="none" w:sz="0" w:space="0" w:color="auto"/>
        <w:right w:val="none" w:sz="0" w:space="0" w:color="auto"/>
      </w:divBdr>
      <w:divsChild>
        <w:div w:id="85422870">
          <w:marLeft w:val="0"/>
          <w:marRight w:val="0"/>
          <w:marTop w:val="0"/>
          <w:marBottom w:val="0"/>
          <w:divBdr>
            <w:top w:val="none" w:sz="0" w:space="0" w:color="auto"/>
            <w:left w:val="none" w:sz="0" w:space="0" w:color="auto"/>
            <w:bottom w:val="none" w:sz="0" w:space="0" w:color="auto"/>
            <w:right w:val="none" w:sz="0" w:space="0" w:color="auto"/>
          </w:divBdr>
        </w:div>
      </w:divsChild>
    </w:div>
    <w:div w:id="1598827825">
      <w:bodyDiv w:val="1"/>
      <w:marLeft w:val="0"/>
      <w:marRight w:val="0"/>
      <w:marTop w:val="0"/>
      <w:marBottom w:val="0"/>
      <w:divBdr>
        <w:top w:val="none" w:sz="0" w:space="0" w:color="auto"/>
        <w:left w:val="none" w:sz="0" w:space="0" w:color="auto"/>
        <w:bottom w:val="none" w:sz="0" w:space="0" w:color="auto"/>
        <w:right w:val="none" w:sz="0" w:space="0" w:color="auto"/>
      </w:divBdr>
    </w:div>
    <w:div w:id="17710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Trademark</dc:creator>
  <cp:keywords/>
  <dc:description/>
  <cp:lastModifiedBy>Trademark</cp:lastModifiedBy>
  <cp:revision>2</cp:revision>
  <dcterms:created xsi:type="dcterms:W3CDTF">2019-04-10T16:40:00Z</dcterms:created>
  <dcterms:modified xsi:type="dcterms:W3CDTF">2019-04-10T16:44:00Z</dcterms:modified>
</cp:coreProperties>
</file>